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3C" w:rsidRPr="005B233C" w:rsidRDefault="005B233C" w:rsidP="005B233C">
      <w:pPr>
        <w:spacing w:after="0" w:line="240" w:lineRule="auto"/>
        <w:ind w:left="-180" w:firstLine="180"/>
        <w:rPr>
          <w:rFonts w:ascii="Times New Roman" w:eastAsia="Times New Roman" w:hAnsi="Times New Roman"/>
          <w:sz w:val="24"/>
          <w:szCs w:val="24"/>
        </w:rPr>
      </w:pPr>
    </w:p>
    <w:p w:rsidR="005B233C" w:rsidRPr="005B233C" w:rsidRDefault="005B233C" w:rsidP="005B233C">
      <w:pPr>
        <w:spacing w:after="0" w:line="240" w:lineRule="auto"/>
        <w:ind w:left="-180" w:firstLine="180"/>
        <w:rPr>
          <w:rFonts w:ascii="Times New Roman" w:eastAsia="Times New Roman" w:hAnsi="Times New Roman"/>
          <w:sz w:val="24"/>
          <w:szCs w:val="24"/>
        </w:rPr>
      </w:pPr>
    </w:p>
    <w:p w:rsidR="00C22697" w:rsidRPr="00C22697" w:rsidRDefault="00C22697" w:rsidP="00C22697">
      <w:pPr>
        <w:spacing w:after="0" w:line="240" w:lineRule="auto"/>
        <w:jc w:val="center"/>
        <w:rPr>
          <w:rFonts w:ascii="Times New Roman" w:eastAsia="Times New Roman" w:hAnsi="Times New Roman"/>
          <w:b/>
          <w:sz w:val="28"/>
          <w:szCs w:val="28"/>
        </w:rPr>
      </w:pPr>
      <w:r w:rsidRPr="00C22697">
        <w:rPr>
          <w:rFonts w:ascii="Times New Roman" w:eastAsia="Times New Roman" w:hAnsi="Times New Roman"/>
          <w:b/>
          <w:sz w:val="28"/>
          <w:szCs w:val="28"/>
        </w:rPr>
        <w:t>Administrative Bulletin 15-</w:t>
      </w:r>
      <w:r w:rsidR="002C3983">
        <w:rPr>
          <w:rFonts w:ascii="Times New Roman" w:eastAsia="Times New Roman" w:hAnsi="Times New Roman"/>
          <w:b/>
          <w:sz w:val="28"/>
          <w:szCs w:val="28"/>
        </w:rPr>
        <w:t>06</w:t>
      </w:r>
    </w:p>
    <w:p w:rsidR="00C22697" w:rsidRPr="00C22697" w:rsidRDefault="00C22697" w:rsidP="00C22697">
      <w:pPr>
        <w:spacing w:after="0" w:line="240" w:lineRule="auto"/>
        <w:jc w:val="center"/>
        <w:rPr>
          <w:rFonts w:ascii="Times New Roman" w:eastAsia="Times New Roman" w:hAnsi="Times New Roman"/>
          <w:b/>
          <w:sz w:val="28"/>
          <w:szCs w:val="28"/>
        </w:rPr>
      </w:pPr>
    </w:p>
    <w:p w:rsidR="00C22697" w:rsidRPr="00C22697" w:rsidRDefault="00C22697" w:rsidP="00C22697">
      <w:pPr>
        <w:spacing w:after="0" w:line="240" w:lineRule="auto"/>
        <w:jc w:val="center"/>
        <w:rPr>
          <w:rFonts w:ascii="Times New Roman" w:eastAsia="Times New Roman" w:hAnsi="Times New Roman"/>
          <w:b/>
          <w:sz w:val="28"/>
          <w:szCs w:val="28"/>
        </w:rPr>
      </w:pPr>
      <w:r w:rsidRPr="00C22697">
        <w:rPr>
          <w:rFonts w:ascii="Times New Roman" w:eastAsia="Times New Roman" w:hAnsi="Times New Roman"/>
          <w:b/>
          <w:sz w:val="28"/>
          <w:szCs w:val="28"/>
        </w:rPr>
        <w:t xml:space="preserve">957 CMR 5:00: Health Care Claims, Case Mix </w:t>
      </w:r>
    </w:p>
    <w:p w:rsidR="00C22697" w:rsidRPr="00C22697" w:rsidRDefault="00C22697" w:rsidP="00C22697">
      <w:pPr>
        <w:spacing w:after="0" w:line="240" w:lineRule="auto"/>
        <w:jc w:val="center"/>
        <w:rPr>
          <w:rFonts w:ascii="Times New Roman" w:eastAsia="Times New Roman" w:hAnsi="Times New Roman"/>
          <w:b/>
          <w:sz w:val="28"/>
          <w:szCs w:val="28"/>
        </w:rPr>
      </w:pPr>
      <w:proofErr w:type="gramStart"/>
      <w:r w:rsidRPr="00C22697">
        <w:rPr>
          <w:rFonts w:ascii="Times New Roman" w:eastAsia="Times New Roman" w:hAnsi="Times New Roman"/>
          <w:b/>
          <w:sz w:val="28"/>
          <w:szCs w:val="28"/>
        </w:rPr>
        <w:t>and</w:t>
      </w:r>
      <w:proofErr w:type="gramEnd"/>
      <w:r w:rsidRPr="00C22697">
        <w:rPr>
          <w:rFonts w:ascii="Times New Roman" w:eastAsia="Times New Roman" w:hAnsi="Times New Roman"/>
          <w:b/>
          <w:sz w:val="28"/>
          <w:szCs w:val="28"/>
        </w:rPr>
        <w:t xml:space="preserve"> Charge Data Release Procedures </w:t>
      </w:r>
    </w:p>
    <w:p w:rsidR="00C22697" w:rsidRPr="00C22697" w:rsidRDefault="00C22697" w:rsidP="00C22697">
      <w:pPr>
        <w:spacing w:after="0" w:line="240" w:lineRule="auto"/>
        <w:rPr>
          <w:rFonts w:ascii="Times New Roman" w:eastAsia="Times New Roman" w:hAnsi="Times New Roman"/>
          <w:b/>
          <w:sz w:val="28"/>
          <w:szCs w:val="28"/>
        </w:rPr>
      </w:pPr>
    </w:p>
    <w:p w:rsidR="00C22697" w:rsidRPr="00C22697" w:rsidRDefault="00C22697" w:rsidP="00C22697">
      <w:pPr>
        <w:spacing w:after="0" w:line="240" w:lineRule="auto"/>
        <w:jc w:val="center"/>
        <w:rPr>
          <w:rFonts w:ascii="Times New Roman" w:eastAsia="Times New Roman" w:hAnsi="Times New Roman"/>
          <w:sz w:val="28"/>
          <w:szCs w:val="28"/>
        </w:rPr>
      </w:pPr>
      <w:r w:rsidRPr="00C22697">
        <w:rPr>
          <w:rFonts w:ascii="Times New Roman" w:eastAsia="Times New Roman" w:hAnsi="Times New Roman"/>
          <w:sz w:val="28"/>
          <w:szCs w:val="28"/>
        </w:rPr>
        <w:t xml:space="preserve">Effective </w:t>
      </w:r>
      <w:r w:rsidR="000E26AB">
        <w:rPr>
          <w:rFonts w:ascii="Times New Roman" w:eastAsia="Times New Roman" w:hAnsi="Times New Roman"/>
          <w:sz w:val="28"/>
          <w:szCs w:val="28"/>
        </w:rPr>
        <w:t xml:space="preserve">June </w:t>
      </w:r>
      <w:r w:rsidR="002963EC">
        <w:rPr>
          <w:rFonts w:ascii="Times New Roman" w:eastAsia="Times New Roman" w:hAnsi="Times New Roman"/>
          <w:sz w:val="28"/>
          <w:szCs w:val="28"/>
        </w:rPr>
        <w:t>1</w:t>
      </w:r>
      <w:r w:rsidRPr="00C22697">
        <w:rPr>
          <w:rFonts w:ascii="Times New Roman" w:eastAsia="Times New Roman" w:hAnsi="Times New Roman"/>
          <w:sz w:val="28"/>
          <w:szCs w:val="28"/>
        </w:rPr>
        <w:t>, 2015</w:t>
      </w:r>
    </w:p>
    <w:p w:rsidR="00C22697" w:rsidRPr="00C22697" w:rsidRDefault="00C22697" w:rsidP="00C22697">
      <w:pPr>
        <w:spacing w:after="0" w:line="240" w:lineRule="auto"/>
        <w:jc w:val="center"/>
        <w:rPr>
          <w:rFonts w:ascii="Times New Roman" w:eastAsia="Times New Roman" w:hAnsi="Times New Roman"/>
        </w:rPr>
      </w:pPr>
    </w:p>
    <w:p w:rsidR="00C22697" w:rsidRPr="00C22697" w:rsidRDefault="00C22697" w:rsidP="00C22697">
      <w:pPr>
        <w:spacing w:after="0" w:line="240" w:lineRule="auto"/>
        <w:jc w:val="center"/>
        <w:rPr>
          <w:rFonts w:ascii="Times New Roman" w:eastAsia="Times New Roman" w:hAnsi="Times New Roman"/>
          <w:b/>
          <w:sz w:val="28"/>
          <w:szCs w:val="28"/>
        </w:rPr>
      </w:pPr>
      <w:r w:rsidRPr="00C22697">
        <w:rPr>
          <w:rFonts w:ascii="Times New Roman" w:eastAsia="Times New Roman" w:hAnsi="Times New Roman"/>
          <w:b/>
          <w:sz w:val="28"/>
          <w:szCs w:val="28"/>
        </w:rPr>
        <w:t>All-Payer Claims Data Fee Schedule</w:t>
      </w:r>
    </w:p>
    <w:p w:rsidR="00C22697" w:rsidRPr="00C22697" w:rsidRDefault="00C22697" w:rsidP="00C22697">
      <w:pPr>
        <w:spacing w:after="0" w:line="240" w:lineRule="auto"/>
        <w:jc w:val="center"/>
        <w:rPr>
          <w:rFonts w:ascii="Times New Roman" w:eastAsia="Times New Roman" w:hAnsi="Times New Roman"/>
        </w:rPr>
      </w:pPr>
    </w:p>
    <w:p w:rsidR="00C22697" w:rsidRPr="00C22697" w:rsidRDefault="00C22697" w:rsidP="00C22697">
      <w:pPr>
        <w:tabs>
          <w:tab w:val="left" w:pos="432"/>
        </w:tabs>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The Center for Health Information and Analysis (“Center”), pursuant to 957 CMR 5.08(1) and (2), is issuing this Administrative Bulletin to update its All-Payer Claims Database (“APCD”) Fee Schedule.  All fees and definitions in the APCD Fee Schedule</w:t>
      </w:r>
      <w:r w:rsidR="00E33FED">
        <w:rPr>
          <w:rFonts w:ascii="Times New Roman" w:eastAsia="Times New Roman" w:hAnsi="Times New Roman"/>
          <w:sz w:val="24"/>
          <w:szCs w:val="24"/>
        </w:rPr>
        <w:t xml:space="preserve"> remain unchanged</w:t>
      </w:r>
      <w:r w:rsidRPr="00C22697">
        <w:rPr>
          <w:rFonts w:ascii="Times New Roman" w:eastAsia="Times New Roman" w:hAnsi="Times New Roman"/>
          <w:sz w:val="24"/>
          <w:szCs w:val="24"/>
        </w:rPr>
        <w:t xml:space="preserve">, however, the </w:t>
      </w:r>
      <w:r w:rsidR="00E33FED">
        <w:rPr>
          <w:rFonts w:ascii="Times New Roman" w:eastAsia="Times New Roman" w:hAnsi="Times New Roman"/>
          <w:sz w:val="24"/>
          <w:szCs w:val="24"/>
        </w:rPr>
        <w:t xml:space="preserve">criteria for </w:t>
      </w:r>
      <w:r w:rsidR="00CF6CD9">
        <w:rPr>
          <w:rFonts w:ascii="Times New Roman" w:eastAsia="Times New Roman" w:hAnsi="Times New Roman"/>
          <w:sz w:val="24"/>
          <w:szCs w:val="24"/>
        </w:rPr>
        <w:t xml:space="preserve">fee </w:t>
      </w:r>
      <w:r w:rsidR="00E33FED">
        <w:rPr>
          <w:rFonts w:ascii="Times New Roman" w:eastAsia="Times New Roman" w:hAnsi="Times New Roman"/>
          <w:sz w:val="24"/>
          <w:szCs w:val="24"/>
        </w:rPr>
        <w:t xml:space="preserve">waivers has been expanded. </w:t>
      </w:r>
      <w:r w:rsidR="00CF6CD9">
        <w:rPr>
          <w:rFonts w:ascii="Times New Roman" w:eastAsia="Times New Roman" w:hAnsi="Times New Roman"/>
          <w:sz w:val="24"/>
          <w:szCs w:val="24"/>
        </w:rPr>
        <w:t>Payers, p</w:t>
      </w:r>
      <w:r w:rsidR="00E33FED">
        <w:rPr>
          <w:rFonts w:ascii="Times New Roman" w:eastAsia="Times New Roman" w:hAnsi="Times New Roman"/>
          <w:sz w:val="24"/>
          <w:szCs w:val="24"/>
        </w:rPr>
        <w:t>rovi</w:t>
      </w:r>
      <w:r w:rsidR="00C61BF8">
        <w:rPr>
          <w:rFonts w:ascii="Times New Roman" w:eastAsia="Times New Roman" w:hAnsi="Times New Roman"/>
          <w:sz w:val="24"/>
          <w:szCs w:val="24"/>
        </w:rPr>
        <w:t>ders and provider organizations that</w:t>
      </w:r>
      <w:r w:rsidR="00CF6CD9">
        <w:rPr>
          <w:rFonts w:ascii="Times New Roman" w:eastAsia="Times New Roman" w:hAnsi="Times New Roman"/>
          <w:sz w:val="24"/>
          <w:szCs w:val="24"/>
        </w:rPr>
        <w:t xml:space="preserve"> are required to file data with the Center p</w:t>
      </w:r>
      <w:r w:rsidR="007F2C84">
        <w:rPr>
          <w:rFonts w:ascii="Times New Roman" w:eastAsia="Times New Roman" w:hAnsi="Times New Roman"/>
          <w:sz w:val="24"/>
          <w:szCs w:val="24"/>
        </w:rPr>
        <w:t xml:space="preserve">ursuant to M.G.L. c. 12C </w:t>
      </w:r>
      <w:r w:rsidR="00CF6CD9">
        <w:rPr>
          <w:rFonts w:ascii="Times New Roman" w:eastAsia="Times New Roman" w:hAnsi="Times New Roman"/>
          <w:sz w:val="24"/>
          <w:szCs w:val="24"/>
        </w:rPr>
        <w:t>and are current with all such data filing</w:t>
      </w:r>
      <w:r w:rsidR="00C61BF8">
        <w:rPr>
          <w:rFonts w:ascii="Times New Roman" w:eastAsia="Times New Roman" w:hAnsi="Times New Roman"/>
          <w:sz w:val="24"/>
          <w:szCs w:val="24"/>
        </w:rPr>
        <w:t>s</w:t>
      </w:r>
      <w:r w:rsidR="00CF6CD9">
        <w:rPr>
          <w:rFonts w:ascii="Times New Roman" w:eastAsia="Times New Roman" w:hAnsi="Times New Roman"/>
          <w:sz w:val="24"/>
          <w:szCs w:val="24"/>
        </w:rPr>
        <w:t xml:space="preserve"> and reporting requirements</w:t>
      </w:r>
      <w:r w:rsidR="007F2C84">
        <w:rPr>
          <w:rFonts w:ascii="Times New Roman" w:eastAsia="Times New Roman" w:hAnsi="Times New Roman"/>
          <w:sz w:val="24"/>
          <w:szCs w:val="24"/>
        </w:rPr>
        <w:t xml:space="preserve"> are now </w:t>
      </w:r>
      <w:r w:rsidR="00E33FED">
        <w:rPr>
          <w:rFonts w:ascii="Times New Roman" w:eastAsia="Times New Roman" w:hAnsi="Times New Roman"/>
          <w:sz w:val="24"/>
          <w:szCs w:val="24"/>
        </w:rPr>
        <w:t>eligible for a</w:t>
      </w:r>
      <w:r w:rsidR="007F2C84">
        <w:rPr>
          <w:rFonts w:ascii="Times New Roman" w:eastAsia="Times New Roman" w:hAnsi="Times New Roman"/>
          <w:sz w:val="24"/>
          <w:szCs w:val="24"/>
        </w:rPr>
        <w:t xml:space="preserve"> fee waiver.</w:t>
      </w:r>
      <w:r w:rsidR="00E33FED">
        <w:rPr>
          <w:rFonts w:ascii="Times New Roman" w:eastAsia="Times New Roman" w:hAnsi="Times New Roman"/>
          <w:sz w:val="24"/>
          <w:szCs w:val="24"/>
        </w:rPr>
        <w:t xml:space="preserve">  </w:t>
      </w:r>
      <w:r w:rsidRPr="00C22697">
        <w:rPr>
          <w:rFonts w:ascii="Times New Roman" w:eastAsia="Times New Roman" w:hAnsi="Times New Roman"/>
          <w:sz w:val="24"/>
          <w:szCs w:val="24"/>
        </w:rPr>
        <w:t xml:space="preserve">This Administrative Bulletin shall supersede Administrative Bulletin </w:t>
      </w:r>
      <w:r w:rsidR="007F2C84">
        <w:rPr>
          <w:rFonts w:ascii="Times New Roman" w:eastAsia="Times New Roman" w:hAnsi="Times New Roman"/>
          <w:sz w:val="24"/>
          <w:szCs w:val="24"/>
        </w:rPr>
        <w:t>15</w:t>
      </w:r>
      <w:r w:rsidRPr="00C22697">
        <w:rPr>
          <w:rFonts w:ascii="Times New Roman" w:eastAsia="Times New Roman" w:hAnsi="Times New Roman"/>
          <w:sz w:val="24"/>
          <w:szCs w:val="24"/>
        </w:rPr>
        <w:t>-</w:t>
      </w:r>
      <w:r w:rsidR="007F2C84">
        <w:rPr>
          <w:rFonts w:ascii="Times New Roman" w:eastAsia="Times New Roman" w:hAnsi="Times New Roman"/>
          <w:sz w:val="24"/>
          <w:szCs w:val="24"/>
        </w:rPr>
        <w:t>02</w:t>
      </w:r>
      <w:r w:rsidRPr="00C22697">
        <w:rPr>
          <w:rFonts w:ascii="Times New Roman" w:eastAsia="Times New Roman" w:hAnsi="Times New Roman"/>
          <w:sz w:val="24"/>
          <w:szCs w:val="24"/>
        </w:rPr>
        <w:t xml:space="preserve"> which established the previous APCD Fee Schedule.      </w:t>
      </w:r>
    </w:p>
    <w:p w:rsidR="00C22697" w:rsidRPr="00C22697" w:rsidRDefault="00C22697" w:rsidP="00C22697">
      <w:pPr>
        <w:tabs>
          <w:tab w:val="left" w:pos="432"/>
        </w:tabs>
        <w:spacing w:after="0" w:line="240" w:lineRule="auto"/>
        <w:rPr>
          <w:rFonts w:ascii="Times New Roman" w:eastAsia="Times New Roman" w:hAnsi="Times New Roman"/>
          <w:sz w:val="24"/>
          <w:szCs w:val="24"/>
        </w:rPr>
      </w:pPr>
    </w:p>
    <w:p w:rsidR="00C22697" w:rsidRPr="00C22697" w:rsidRDefault="00C22697" w:rsidP="00C22697">
      <w:pPr>
        <w:tabs>
          <w:tab w:val="left" w:pos="432"/>
        </w:tabs>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This Administrative Bulletin reports the fees established for APCD data and related application</w:t>
      </w:r>
      <w:r w:rsidR="00C1639E">
        <w:rPr>
          <w:rFonts w:ascii="Times New Roman" w:eastAsia="Times New Roman" w:hAnsi="Times New Roman"/>
          <w:sz w:val="24"/>
          <w:szCs w:val="24"/>
        </w:rPr>
        <w:t xml:space="preserve"> and support</w:t>
      </w:r>
      <w:r w:rsidRPr="00C22697">
        <w:rPr>
          <w:rFonts w:ascii="Times New Roman" w:eastAsia="Times New Roman" w:hAnsi="Times New Roman"/>
          <w:sz w:val="24"/>
          <w:szCs w:val="24"/>
        </w:rPr>
        <w:t xml:space="preserve"> fees, in connection with APCD data released pursuant to the Center’s regulation, 957 CMR 5.00: Health Care Claims, Case Mix and Charge Data Release Procedures.  </w:t>
      </w:r>
      <w:r w:rsidRPr="00C22697">
        <w:rPr>
          <w:rFonts w:ascii="Times New Roman" w:eastAsia="Times New Roman" w:hAnsi="Times New Roman"/>
          <w:color w:val="000000"/>
          <w:sz w:val="24"/>
          <w:szCs w:val="24"/>
        </w:rPr>
        <w:t>The established fees reflect the cost of systems analysis, program development, computer production, vendors’ fees, consulting services and other costs related to the production of the requested data.</w:t>
      </w:r>
      <w:r w:rsidRPr="00C22697">
        <w:rPr>
          <w:rFonts w:ascii="Times New Roman" w:eastAsia="Times New Roman" w:hAnsi="Times New Roman"/>
          <w:color w:val="0070C0"/>
          <w:sz w:val="24"/>
          <w:szCs w:val="24"/>
        </w:rPr>
        <w:t xml:space="preserve"> </w:t>
      </w:r>
      <w:r w:rsidRPr="00C22697">
        <w:rPr>
          <w:rFonts w:ascii="Times New Roman" w:eastAsia="Times New Roman" w:hAnsi="Times New Roman"/>
          <w:color w:val="1F497D"/>
          <w:sz w:val="24"/>
          <w:szCs w:val="24"/>
        </w:rPr>
        <w:t xml:space="preserve"> </w:t>
      </w:r>
    </w:p>
    <w:p w:rsidR="00C22697" w:rsidRPr="00C22697" w:rsidRDefault="00C22697" w:rsidP="00C22697">
      <w:pPr>
        <w:spacing w:after="0" w:line="240" w:lineRule="auto"/>
        <w:rPr>
          <w:rFonts w:ascii="Times New Roman" w:eastAsia="Times New Roman" w:hAnsi="Times New Roman"/>
          <w:color w:val="1F497D"/>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 xml:space="preserve">An applicant requesting APCD data must remit the application fee with the application and, if such application is approved, the applicant must remit the established fee prior to the release of the requested data. The established fees listed below retain the previous effective or start date of July 19, 2013.  All fees stated are for one data extract.  Additional extracts of data with the same specifications are discounted 50%.  </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b/>
          <w:sz w:val="24"/>
          <w:szCs w:val="24"/>
          <w:u w:val="single"/>
        </w:rPr>
      </w:pPr>
      <w:r w:rsidRPr="00C22697">
        <w:rPr>
          <w:rFonts w:ascii="Times New Roman" w:eastAsia="Times New Roman" w:hAnsi="Times New Roman"/>
          <w:b/>
          <w:sz w:val="24"/>
          <w:szCs w:val="24"/>
          <w:u w:val="single"/>
        </w:rPr>
        <w:t>Definitions</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As referenced below, the following terms shall have the following meanings:</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 xml:space="preserve">“Academic Researchers” shall mean data requests by researchers affiliated with public or private universities or medical schools for non-commercial uses, such as health care research or other health care related projects. </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“Others-Single Use” shall mean data requests by non-academic researchers for one-time uses such as those that cover one project or study.  The “product” of a single use is a journal article, seminar, or other report on the project or study that may contain summaries of the data pertinent to the research or analysis.</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“Others-Multiple Use” shall mean data requests by non-academic researchers for either:</w:t>
      </w:r>
    </w:p>
    <w:p w:rsidR="00C22697" w:rsidRPr="00C22697" w:rsidRDefault="00C22697" w:rsidP="00C22697">
      <w:pPr>
        <w:numPr>
          <w:ilvl w:val="0"/>
          <w:numId w:val="4"/>
        </w:numPr>
        <w:spacing w:after="0" w:line="240" w:lineRule="auto"/>
        <w:contextualSpacing/>
        <w:rPr>
          <w:rFonts w:ascii="Times New Roman" w:eastAsia="Times New Roman" w:hAnsi="Times New Roman"/>
          <w:sz w:val="24"/>
          <w:szCs w:val="24"/>
        </w:rPr>
      </w:pPr>
      <w:r w:rsidRPr="00C22697">
        <w:rPr>
          <w:rFonts w:ascii="Times New Roman" w:eastAsia="Times New Roman" w:hAnsi="Times New Roman"/>
          <w:sz w:val="24"/>
          <w:szCs w:val="24"/>
        </w:rPr>
        <w:t>a project or study involving limited ancillary uses, such as:</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r w:rsidRPr="00C22697">
        <w:rPr>
          <w:rFonts w:ascii="Times New Roman" w:eastAsia="Times New Roman" w:hAnsi="Times New Roman"/>
          <w:sz w:val="24"/>
          <w:szCs w:val="24"/>
        </w:rPr>
        <w:t xml:space="preserve">development and sale of custom reports for specific clients where the data is part of a larger analytical service; </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r w:rsidRPr="00C22697">
        <w:rPr>
          <w:rFonts w:ascii="Times New Roman" w:eastAsia="Times New Roman" w:hAnsi="Times New Roman"/>
          <w:sz w:val="24"/>
          <w:szCs w:val="24"/>
        </w:rPr>
        <w:t>analyses by a provider, plan or other organization where use of the data functions as a site license; or</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r w:rsidRPr="00C22697">
        <w:rPr>
          <w:rFonts w:ascii="Times New Roman" w:eastAsia="Times New Roman" w:hAnsi="Times New Roman"/>
          <w:sz w:val="24"/>
          <w:szCs w:val="24"/>
        </w:rPr>
        <w:t xml:space="preserve">development and sale of analytical tools such as severity indices or weights where the data is a component used in deriving the tool but the tool does not access or disclose the data; or </w:t>
      </w:r>
    </w:p>
    <w:p w:rsidR="00C22697" w:rsidRPr="00C22697" w:rsidRDefault="00C22697" w:rsidP="00C22697">
      <w:pPr>
        <w:numPr>
          <w:ilvl w:val="0"/>
          <w:numId w:val="4"/>
        </w:numPr>
        <w:spacing w:after="0" w:line="240" w:lineRule="auto"/>
        <w:contextualSpacing/>
        <w:rPr>
          <w:rFonts w:ascii="Times New Roman" w:eastAsia="Times New Roman" w:hAnsi="Times New Roman"/>
          <w:sz w:val="24"/>
          <w:szCs w:val="24"/>
        </w:rPr>
      </w:pPr>
      <w:r w:rsidRPr="00C22697">
        <w:rPr>
          <w:rFonts w:ascii="Times New Roman" w:eastAsia="Times New Roman" w:hAnsi="Times New Roman"/>
          <w:sz w:val="24"/>
          <w:szCs w:val="24"/>
        </w:rPr>
        <w:t xml:space="preserve">multiple primary uses, such as: </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r w:rsidRPr="00C22697">
        <w:rPr>
          <w:rFonts w:ascii="Times New Roman" w:eastAsia="Times New Roman" w:hAnsi="Times New Roman"/>
          <w:sz w:val="24"/>
          <w:szCs w:val="24"/>
        </w:rPr>
        <w:t xml:space="preserve">development and sale of reports principally composed of all or a portion of the data; </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r w:rsidRPr="00C22697">
        <w:rPr>
          <w:rFonts w:ascii="Times New Roman" w:eastAsia="Times New Roman" w:hAnsi="Times New Roman"/>
          <w:sz w:val="24"/>
          <w:szCs w:val="24"/>
        </w:rPr>
        <w:t xml:space="preserve">development and sale of a product facilitating the use of all or a portion of the data; or </w:t>
      </w:r>
    </w:p>
    <w:p w:rsidR="00C22697" w:rsidRPr="00C22697" w:rsidRDefault="00C22697" w:rsidP="00C22697">
      <w:pPr>
        <w:numPr>
          <w:ilvl w:val="1"/>
          <w:numId w:val="4"/>
        </w:numPr>
        <w:spacing w:after="0" w:line="240" w:lineRule="auto"/>
        <w:ind w:left="1080"/>
        <w:contextualSpacing/>
        <w:rPr>
          <w:rFonts w:ascii="Times New Roman" w:eastAsia="Times New Roman" w:hAnsi="Times New Roman"/>
          <w:sz w:val="24"/>
          <w:szCs w:val="24"/>
        </w:rPr>
      </w:pPr>
      <w:proofErr w:type="gramStart"/>
      <w:r w:rsidRPr="00C22697">
        <w:rPr>
          <w:rFonts w:ascii="Times New Roman" w:eastAsia="Times New Roman" w:hAnsi="Times New Roman"/>
          <w:sz w:val="24"/>
          <w:szCs w:val="24"/>
        </w:rPr>
        <w:t>integrating</w:t>
      </w:r>
      <w:proofErr w:type="gramEnd"/>
      <w:r w:rsidRPr="00C22697">
        <w:rPr>
          <w:rFonts w:ascii="Times New Roman" w:eastAsia="Times New Roman" w:hAnsi="Times New Roman"/>
          <w:sz w:val="24"/>
          <w:szCs w:val="24"/>
        </w:rPr>
        <w:t xml:space="preserve"> the data with data from other permitted sources, with or without related query tools.        </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b/>
          <w:sz w:val="24"/>
          <w:szCs w:val="24"/>
          <w:u w:val="single"/>
        </w:rPr>
        <w:t>Fee Waivers</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In accordance with 957 CMR 5.08(2), applicants may qualify for a full or partial fee waiver, which shall be granted at the Center’s discretion.  Such applicants include: (1) student directed  research; (2) payers who submit data to the APCD that are requesting their own data; (3) government entities; (4) qualified researchers conducting studies directly tied to evaluation or improvement of current State government initiatives; (5) researchers who can demonstrate that the imposition of fees would constitute an undue financial hardship</w:t>
      </w:r>
      <w:r w:rsidR="007F2C84">
        <w:rPr>
          <w:rFonts w:ascii="Times New Roman" w:eastAsia="Times New Roman" w:hAnsi="Times New Roman"/>
          <w:sz w:val="24"/>
          <w:szCs w:val="24"/>
        </w:rPr>
        <w:t>; and (6) payers, providers and provider organizations that are required to file data with the Center pursuant to M.G.L. c. 12C and are current with all such data filing</w:t>
      </w:r>
      <w:r w:rsidR="00C61BF8">
        <w:rPr>
          <w:rFonts w:ascii="Times New Roman" w:eastAsia="Times New Roman" w:hAnsi="Times New Roman"/>
          <w:sz w:val="24"/>
          <w:szCs w:val="24"/>
        </w:rPr>
        <w:t>s</w:t>
      </w:r>
      <w:r w:rsidR="007F2C84">
        <w:rPr>
          <w:rFonts w:ascii="Times New Roman" w:eastAsia="Times New Roman" w:hAnsi="Times New Roman"/>
          <w:sz w:val="24"/>
          <w:szCs w:val="24"/>
        </w:rPr>
        <w:t xml:space="preserve"> and reporting requirements</w:t>
      </w:r>
      <w:r w:rsidRPr="00C22697">
        <w:rPr>
          <w:rFonts w:ascii="Times New Roman" w:eastAsia="Times New Roman" w:hAnsi="Times New Roman"/>
          <w:sz w:val="24"/>
          <w:szCs w:val="24"/>
        </w:rPr>
        <w:t xml:space="preserve">. </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rPr>
      </w:pPr>
      <w:r w:rsidRPr="00C22697">
        <w:rPr>
          <w:rFonts w:ascii="Times New Roman" w:eastAsia="Times New Roman" w:hAnsi="Times New Roman"/>
          <w:sz w:val="24"/>
          <w:szCs w:val="24"/>
        </w:rPr>
        <w:t xml:space="preserve">The established fees for APCD data and related applications are as follows: </w:t>
      </w:r>
    </w:p>
    <w:p w:rsidR="00C22697" w:rsidRPr="00C22697" w:rsidRDefault="00C22697" w:rsidP="00C22697">
      <w:pPr>
        <w:spacing w:after="0" w:line="240" w:lineRule="auto"/>
        <w:rPr>
          <w:rFonts w:ascii="Times New Roman" w:eastAsia="Times New Roman" w:hAnsi="Times New Roman"/>
          <w:sz w:val="24"/>
          <w:szCs w:val="24"/>
        </w:rPr>
      </w:pPr>
    </w:p>
    <w:p w:rsidR="00C22697" w:rsidRPr="00C22697" w:rsidRDefault="00C22697" w:rsidP="00C22697">
      <w:pPr>
        <w:spacing w:after="0" w:line="240" w:lineRule="auto"/>
        <w:rPr>
          <w:rFonts w:ascii="Times New Roman" w:eastAsia="Times New Roman" w:hAnsi="Times New Roman"/>
          <w:sz w:val="24"/>
          <w:szCs w:val="24"/>
          <w:u w:val="single"/>
        </w:rPr>
      </w:pPr>
      <w:r w:rsidRPr="00C22697">
        <w:rPr>
          <w:rFonts w:ascii="Times New Roman" w:eastAsia="Times New Roman" w:hAnsi="Times New Roman"/>
          <w:b/>
          <w:sz w:val="24"/>
          <w:szCs w:val="24"/>
          <w:u w:val="single"/>
        </w:rPr>
        <w:t>Application Fees</w:t>
      </w:r>
    </w:p>
    <w:p w:rsidR="00C22697" w:rsidRPr="00C22697" w:rsidRDefault="00C22697" w:rsidP="00C22697">
      <w:pPr>
        <w:spacing w:after="0" w:line="240" w:lineRule="auto"/>
        <w:rPr>
          <w:rFonts w:ascii="Times New Roman" w:eastAsia="Times New Roman" w:hAnsi="Times New Roman"/>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C22697" w:rsidRPr="00C22697" w:rsidTr="00801959">
        <w:trPr>
          <w:trHeight w:val="300"/>
        </w:trPr>
        <w:tc>
          <w:tcPr>
            <w:tcW w:w="3382"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Application Fee </w:t>
            </w:r>
            <w:r w:rsidRPr="00C22697">
              <w:rPr>
                <w:rFonts w:ascii="Times New Roman" w:eastAsia="Times New Roman" w:hAnsi="Times New Roman"/>
              </w:rPr>
              <w:br/>
              <w:t>(Level 1 Data Elements Only)</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 </w:t>
            </w:r>
          </w:p>
        </w:tc>
      </w:tr>
      <w:tr w:rsidR="00C22697" w:rsidRPr="00C22697" w:rsidTr="00801959">
        <w:trPr>
          <w:trHeight w:val="300"/>
        </w:trPr>
        <w:tc>
          <w:tcPr>
            <w:tcW w:w="3382"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Application Fee</w:t>
            </w:r>
            <w:r w:rsidRPr="00C22697">
              <w:rPr>
                <w:rFonts w:ascii="Times New Roman" w:eastAsia="Times New Roman" w:hAnsi="Times New Roman"/>
              </w:rPr>
              <w:br/>
              <w:t>(All Other Applications)</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 </w:t>
            </w:r>
          </w:p>
        </w:tc>
      </w:tr>
    </w:tbl>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sz w:val="24"/>
          <w:szCs w:val="24"/>
          <w:u w:val="single"/>
        </w:rPr>
      </w:pPr>
      <w:r w:rsidRPr="00C22697">
        <w:rPr>
          <w:rFonts w:ascii="Times New Roman" w:eastAsia="Times New Roman" w:hAnsi="Times New Roman"/>
          <w:b/>
          <w:sz w:val="24"/>
          <w:szCs w:val="24"/>
          <w:u w:val="single"/>
        </w:rPr>
        <w:t>Support/Production Fees</w:t>
      </w:r>
      <w:r w:rsidRPr="00C22697">
        <w:rPr>
          <w:rFonts w:ascii="Times New Roman" w:eastAsia="Times New Roman" w:hAnsi="Times New Roman"/>
          <w:sz w:val="24"/>
          <w:szCs w:val="24"/>
          <w:u w:val="single"/>
        </w:rPr>
        <w:t xml:space="preserve"> </w:t>
      </w:r>
    </w:p>
    <w:p w:rsidR="00C22697" w:rsidRPr="00C22697" w:rsidRDefault="00C22697" w:rsidP="00C22697">
      <w:pPr>
        <w:spacing w:after="0" w:line="240" w:lineRule="auto"/>
        <w:rPr>
          <w:rFonts w:ascii="Times New Roman" w:eastAsia="Times New Roman" w:hAnsi="Times New Roman"/>
          <w:sz w:val="24"/>
          <w:szCs w:val="24"/>
          <w:u w:val="single"/>
        </w:rPr>
      </w:pPr>
    </w:p>
    <w:tbl>
      <w:tblPr>
        <w:tblpPr w:leftFromText="180" w:rightFromText="180" w:vertAnchor="text" w:horzAnchor="margin" w:tblpX="37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471"/>
      </w:tblGrid>
      <w:tr w:rsidR="00C22697" w:rsidRPr="00C22697" w:rsidTr="00801959">
        <w:trPr>
          <w:trHeight w:val="300"/>
        </w:trPr>
        <w:tc>
          <w:tcPr>
            <w:tcW w:w="3382"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tabs>
                <w:tab w:val="left" w:pos="105"/>
              </w:tabs>
              <w:spacing w:after="0" w:line="240" w:lineRule="auto"/>
              <w:ind w:left="90"/>
              <w:rPr>
                <w:rFonts w:ascii="Times New Roman" w:eastAsia="Times New Roman" w:hAnsi="Times New Roman"/>
              </w:rPr>
            </w:pPr>
            <w:r w:rsidRPr="00C22697">
              <w:rPr>
                <w:rFonts w:ascii="Times New Roman" w:eastAsia="Times New Roman" w:hAnsi="Times New Roman"/>
              </w:rPr>
              <w:t>Support/Production</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$140 per hour</w:t>
            </w:r>
          </w:p>
        </w:tc>
      </w:tr>
    </w:tbl>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keepNext/>
        <w:spacing w:after="0" w:line="240" w:lineRule="auto"/>
        <w:rPr>
          <w:rFonts w:ascii="Times New Roman" w:eastAsia="Times New Roman" w:hAnsi="Times New Roman"/>
          <w:b/>
          <w:sz w:val="24"/>
          <w:szCs w:val="24"/>
          <w:u w:val="single"/>
        </w:rPr>
      </w:pPr>
      <w:r w:rsidRPr="00C22697">
        <w:rPr>
          <w:rFonts w:ascii="Times New Roman" w:eastAsia="Times New Roman" w:hAnsi="Times New Roman"/>
          <w:b/>
          <w:sz w:val="24"/>
          <w:szCs w:val="24"/>
          <w:u w:val="single"/>
        </w:rPr>
        <w:t>APCD Data Fees—</w:t>
      </w:r>
      <w:proofErr w:type="gramStart"/>
      <w:r w:rsidRPr="00C22697">
        <w:rPr>
          <w:rFonts w:ascii="Times New Roman" w:eastAsia="Times New Roman" w:hAnsi="Times New Roman"/>
          <w:b/>
          <w:sz w:val="24"/>
          <w:szCs w:val="24"/>
          <w:u w:val="single"/>
        </w:rPr>
        <w:t>Effective  July</w:t>
      </w:r>
      <w:proofErr w:type="gramEnd"/>
      <w:r w:rsidRPr="00C22697">
        <w:rPr>
          <w:rFonts w:ascii="Times New Roman" w:eastAsia="Times New Roman" w:hAnsi="Times New Roman"/>
          <w:b/>
          <w:sz w:val="24"/>
          <w:szCs w:val="24"/>
          <w:u w:val="single"/>
        </w:rPr>
        <w:t xml:space="preserve"> 19, 2013</w:t>
      </w:r>
    </w:p>
    <w:p w:rsidR="00C22697" w:rsidRPr="00C22697" w:rsidRDefault="00C22697" w:rsidP="00C22697">
      <w:pPr>
        <w:keepNext/>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74"/>
        <w:gridCol w:w="1471"/>
        <w:gridCol w:w="1825"/>
      </w:tblGrid>
      <w:tr w:rsidR="00C22697" w:rsidRPr="00C22697" w:rsidTr="00801959">
        <w:trPr>
          <w:trHeight w:val="300"/>
        </w:trPr>
        <w:tc>
          <w:tcPr>
            <w:tcW w:w="6678" w:type="dxa"/>
            <w:gridSpan w:val="4"/>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keepNext/>
              <w:tabs>
                <w:tab w:val="left" w:pos="4714"/>
              </w:tabs>
              <w:spacing w:after="0" w:line="240" w:lineRule="auto"/>
              <w:rPr>
                <w:rFonts w:ascii="Times New Roman" w:eastAsia="Times New Roman" w:hAnsi="Times New Roman"/>
                <w:b/>
                <w:bCs/>
              </w:rPr>
            </w:pPr>
            <w:r w:rsidRPr="00C22697">
              <w:rPr>
                <w:rFonts w:ascii="Times New Roman" w:eastAsia="Times New Roman" w:hAnsi="Times New Roman"/>
                <w:b/>
                <w:bCs/>
              </w:rPr>
              <w:t>Requests for Level 1 (De-identified) Data Elements</w:t>
            </w:r>
            <w:r w:rsidRPr="00C22697">
              <w:rPr>
                <w:rFonts w:ascii="Times New Roman" w:eastAsia="Times New Roman" w:hAnsi="Times New Roman"/>
                <w:b/>
                <w:bCs/>
              </w:rPr>
              <w:tab/>
            </w:r>
          </w:p>
        </w:tc>
      </w:tr>
      <w:tr w:rsidR="00C22697" w:rsidRPr="00C22697" w:rsidTr="00801959">
        <w:trPr>
          <w:trHeight w:val="12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w:t>
            </w:r>
            <w:r w:rsidRPr="00C22697">
              <w:rPr>
                <w:rFonts w:ascii="Times New Roman" w:eastAsia="Times New Roman" w:hAnsi="Times New Roman"/>
              </w:rPr>
              <w:br/>
            </w:r>
            <w:r w:rsidRPr="00C22697">
              <w:rPr>
                <w:rFonts w:ascii="Times New Roman" w:eastAsia="Times New Roman" w:hAnsi="Times New Roman"/>
              </w:rPr>
              <w:br/>
            </w:r>
            <w:r w:rsidRPr="00C22697">
              <w:rPr>
                <w:rFonts w:ascii="Times New Roman" w:eastAsia="Times New Roman" w:hAnsi="Times New Roman"/>
              </w:rPr>
              <w:br/>
              <w:t>File</w:t>
            </w:r>
          </w:p>
        </w:tc>
        <w:tc>
          <w:tcPr>
            <w:tcW w:w="1474"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Academic Researchers</w:t>
            </w:r>
          </w:p>
        </w:tc>
        <w:tc>
          <w:tcPr>
            <w:tcW w:w="1471"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Others --Single Use</w:t>
            </w:r>
          </w:p>
        </w:tc>
        <w:tc>
          <w:tcPr>
            <w:tcW w:w="1825"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Others – </w:t>
            </w:r>
            <w:r w:rsidRPr="00C22697">
              <w:rPr>
                <w:rFonts w:ascii="Times New Roman" w:eastAsia="Times New Roman" w:hAnsi="Times New Roman"/>
              </w:rPr>
              <w:br/>
              <w:t>Multiple Use</w:t>
            </w:r>
          </w:p>
        </w:tc>
      </w:tr>
      <w:tr w:rsidR="00C22697" w:rsidRPr="00C22697" w:rsidTr="00801959">
        <w:trPr>
          <w:trHeight w:val="3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Membership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825"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$20,000 </w:t>
            </w:r>
          </w:p>
        </w:tc>
      </w:tr>
      <w:tr w:rsidR="00C22697" w:rsidRPr="00C22697" w:rsidTr="00801959">
        <w:trPr>
          <w:trHeight w:val="3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Medical Claims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825"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$20,000</w:t>
            </w:r>
          </w:p>
        </w:tc>
      </w:tr>
      <w:tr w:rsidR="00C22697" w:rsidRPr="00C22697" w:rsidTr="00801959">
        <w:trPr>
          <w:trHeight w:val="3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Pharmacy Claims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825"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$20,000 </w:t>
            </w:r>
          </w:p>
        </w:tc>
      </w:tr>
      <w:tr w:rsidR="00C22697" w:rsidRPr="00C22697" w:rsidTr="00801959">
        <w:trPr>
          <w:trHeight w:val="3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Dental Claims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$500 </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$1,500 </w:t>
            </w:r>
          </w:p>
        </w:tc>
        <w:tc>
          <w:tcPr>
            <w:tcW w:w="1825"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$10,000 </w:t>
            </w:r>
          </w:p>
        </w:tc>
      </w:tr>
      <w:tr w:rsidR="00C22697" w:rsidRPr="00C22697" w:rsidTr="00801959">
        <w:trPr>
          <w:trHeight w:val="300"/>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Provider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 </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825"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$20,000</w:t>
            </w:r>
          </w:p>
        </w:tc>
      </w:tr>
      <w:tr w:rsidR="00C22697" w:rsidRPr="00C22697" w:rsidTr="00801959">
        <w:trPr>
          <w:trHeight w:val="315"/>
        </w:trPr>
        <w:tc>
          <w:tcPr>
            <w:tcW w:w="1908"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Product </w:t>
            </w:r>
          </w:p>
        </w:tc>
        <w:tc>
          <w:tcPr>
            <w:tcW w:w="1474"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w:t>
            </w:r>
          </w:p>
        </w:tc>
        <w:tc>
          <w:tcPr>
            <w:tcW w:w="147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825" w:type="dxa"/>
            <w:tcBorders>
              <w:top w:val="single" w:sz="4" w:space="0" w:color="auto"/>
              <w:left w:val="single" w:sz="4" w:space="0" w:color="auto"/>
              <w:bottom w:val="single" w:sz="4" w:space="0" w:color="auto"/>
              <w:right w:val="single" w:sz="4" w:space="0" w:color="auto"/>
            </w:tcBorders>
            <w:noWrap/>
          </w:tcPr>
          <w:p w:rsidR="00C22697" w:rsidRPr="00C22697" w:rsidRDefault="00C22697" w:rsidP="00C22697">
            <w:pPr>
              <w:spacing w:after="0" w:line="240" w:lineRule="auto"/>
              <w:rPr>
                <w:rFonts w:ascii="Times New Roman" w:eastAsia="Times New Roman" w:hAnsi="Times New Roman"/>
              </w:rPr>
            </w:pPr>
          </w:p>
        </w:tc>
      </w:tr>
    </w:tbl>
    <w:p w:rsidR="00C22697" w:rsidRPr="00C22697" w:rsidRDefault="00C22697" w:rsidP="00C22697">
      <w:pPr>
        <w:spacing w:after="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451"/>
        <w:gridCol w:w="1451"/>
        <w:gridCol w:w="1916"/>
      </w:tblGrid>
      <w:tr w:rsidR="00C22697" w:rsidRPr="00C22697" w:rsidTr="00801959">
        <w:trPr>
          <w:trHeight w:val="300"/>
        </w:trPr>
        <w:tc>
          <w:tcPr>
            <w:tcW w:w="6678" w:type="dxa"/>
            <w:gridSpan w:val="4"/>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tabs>
                <w:tab w:val="left" w:pos="4714"/>
              </w:tabs>
              <w:spacing w:after="0" w:line="240" w:lineRule="auto"/>
              <w:rPr>
                <w:rFonts w:ascii="Times New Roman" w:eastAsia="Times New Roman" w:hAnsi="Times New Roman"/>
                <w:b/>
                <w:bCs/>
              </w:rPr>
            </w:pPr>
            <w:r w:rsidRPr="00C22697">
              <w:rPr>
                <w:rFonts w:ascii="Times New Roman" w:eastAsia="Times New Roman" w:hAnsi="Times New Roman"/>
                <w:b/>
                <w:bCs/>
              </w:rPr>
              <w:t>Requests for Level 2 Data Elements</w:t>
            </w:r>
            <w:r w:rsidRPr="00C22697">
              <w:rPr>
                <w:rFonts w:ascii="Times New Roman" w:eastAsia="Times New Roman" w:hAnsi="Times New Roman"/>
                <w:b/>
                <w:bCs/>
              </w:rPr>
              <w:tab/>
            </w:r>
          </w:p>
        </w:tc>
      </w:tr>
      <w:tr w:rsidR="00C22697" w:rsidRPr="00C22697" w:rsidTr="00801959">
        <w:trPr>
          <w:trHeight w:val="1200"/>
        </w:trPr>
        <w:tc>
          <w:tcPr>
            <w:tcW w:w="1860" w:type="dxa"/>
            <w:tcBorders>
              <w:top w:val="single" w:sz="4" w:space="0" w:color="auto"/>
              <w:left w:val="single" w:sz="4" w:space="0" w:color="auto"/>
              <w:bottom w:val="single" w:sz="4" w:space="0" w:color="auto"/>
              <w:right w:val="single" w:sz="4" w:space="0" w:color="auto"/>
            </w:tcBorders>
            <w:noWrap/>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w:t>
            </w: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p>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File</w:t>
            </w:r>
          </w:p>
        </w:tc>
        <w:tc>
          <w:tcPr>
            <w:tcW w:w="1451"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Academic Researchers</w:t>
            </w:r>
          </w:p>
        </w:tc>
        <w:tc>
          <w:tcPr>
            <w:tcW w:w="1451"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Others – Single Use</w:t>
            </w:r>
          </w:p>
        </w:tc>
        <w:tc>
          <w:tcPr>
            <w:tcW w:w="1916" w:type="dxa"/>
            <w:tcBorders>
              <w:top w:val="single" w:sz="4" w:space="0" w:color="auto"/>
              <w:left w:val="single" w:sz="4" w:space="0" w:color="auto"/>
              <w:bottom w:val="single" w:sz="4" w:space="0" w:color="auto"/>
              <w:right w:val="single" w:sz="4" w:space="0" w:color="auto"/>
            </w:tcBorders>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Others – </w:t>
            </w:r>
            <w:r w:rsidRPr="00C22697">
              <w:rPr>
                <w:rFonts w:ascii="Times New Roman" w:eastAsia="Times New Roman" w:hAnsi="Times New Roman"/>
              </w:rPr>
              <w:br/>
              <w:t xml:space="preserve">Multiple Use </w:t>
            </w:r>
          </w:p>
        </w:tc>
      </w:tr>
      <w:tr w:rsidR="00C22697" w:rsidRPr="00C22697" w:rsidTr="00801959">
        <w:trPr>
          <w:trHeight w:val="300"/>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Membership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$2,500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$7,500 </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$37,500 </w:t>
            </w:r>
          </w:p>
        </w:tc>
      </w:tr>
      <w:tr w:rsidR="00C22697" w:rsidRPr="00C22697" w:rsidTr="00801959">
        <w:trPr>
          <w:trHeight w:val="300"/>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Medical Claims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$2,500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$7,500</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$37,500  </w:t>
            </w:r>
          </w:p>
        </w:tc>
      </w:tr>
      <w:tr w:rsidR="00C22697" w:rsidRPr="00C22697" w:rsidTr="00801959">
        <w:trPr>
          <w:trHeight w:val="300"/>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Pharmacy Claims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$2,500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$7,500</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$37,500</w:t>
            </w:r>
          </w:p>
        </w:tc>
      </w:tr>
      <w:tr w:rsidR="00C22697" w:rsidRPr="00C22697" w:rsidTr="00801959">
        <w:trPr>
          <w:trHeight w:val="300"/>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Dental Claims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$1,000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$3,000 </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$15,000 </w:t>
            </w:r>
          </w:p>
        </w:tc>
      </w:tr>
      <w:tr w:rsidR="00C22697" w:rsidRPr="00C22697" w:rsidTr="00801959">
        <w:trPr>
          <w:trHeight w:val="300"/>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Provider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$2,500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$7,500</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$37,500</w:t>
            </w:r>
          </w:p>
        </w:tc>
      </w:tr>
      <w:tr w:rsidR="00C22697" w:rsidRPr="00C22697" w:rsidTr="00801959">
        <w:trPr>
          <w:trHeight w:val="315"/>
        </w:trPr>
        <w:tc>
          <w:tcPr>
            <w:tcW w:w="1860"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Product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$2,500 </w:t>
            </w:r>
          </w:p>
        </w:tc>
        <w:tc>
          <w:tcPr>
            <w:tcW w:w="1451"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$7,500</w:t>
            </w:r>
          </w:p>
        </w:tc>
        <w:tc>
          <w:tcPr>
            <w:tcW w:w="1916" w:type="dxa"/>
            <w:tcBorders>
              <w:top w:val="single" w:sz="4" w:space="0" w:color="auto"/>
              <w:left w:val="single" w:sz="4" w:space="0" w:color="auto"/>
              <w:bottom w:val="single" w:sz="4" w:space="0" w:color="auto"/>
              <w:right w:val="single" w:sz="4" w:space="0" w:color="auto"/>
            </w:tcBorders>
            <w:noWrap/>
            <w:hideMark/>
          </w:tcPr>
          <w:p w:rsidR="00C22697" w:rsidRPr="00C22697" w:rsidRDefault="00C22697" w:rsidP="00C22697">
            <w:pPr>
              <w:spacing w:after="0" w:line="240" w:lineRule="auto"/>
              <w:rPr>
                <w:rFonts w:ascii="Times New Roman" w:eastAsia="Times New Roman" w:hAnsi="Times New Roman"/>
              </w:rPr>
            </w:pPr>
            <w:r w:rsidRPr="00C22697">
              <w:rPr>
                <w:rFonts w:ascii="Times New Roman" w:eastAsia="Times New Roman" w:hAnsi="Times New Roman"/>
              </w:rPr>
              <w:t xml:space="preserve"> $37,500</w:t>
            </w:r>
          </w:p>
        </w:tc>
      </w:tr>
    </w:tbl>
    <w:p w:rsidR="00C22697" w:rsidRPr="00C22697" w:rsidRDefault="00C22697" w:rsidP="00C22697">
      <w:pPr>
        <w:spacing w:after="0" w:line="240" w:lineRule="auto"/>
        <w:rPr>
          <w:rFonts w:ascii="Times New Roman" w:eastAsia="Times New Roman" w:hAnsi="Times New Roman"/>
          <w:b/>
        </w:rPr>
      </w:pPr>
    </w:p>
    <w:p w:rsidR="00C22697" w:rsidRPr="00C22697" w:rsidRDefault="00C22697" w:rsidP="00C22697">
      <w:pPr>
        <w:spacing w:after="0" w:line="240" w:lineRule="auto"/>
        <w:rPr>
          <w:rFonts w:ascii="Times New Roman" w:eastAsia="Times New Roman" w:hAnsi="Times New Roman"/>
          <w:b/>
        </w:rPr>
      </w:pPr>
    </w:p>
    <w:p w:rsidR="005B233C" w:rsidRDefault="005B233C" w:rsidP="00E80578">
      <w:pPr>
        <w:keepLines/>
        <w:spacing w:after="0"/>
        <w:jc w:val="center"/>
        <w:rPr>
          <w:rFonts w:ascii="Times New Roman" w:eastAsia="Times New Roman" w:hAnsi="Times New Roman"/>
          <w:b/>
          <w:bCs/>
          <w:sz w:val="24"/>
        </w:rPr>
      </w:pPr>
    </w:p>
    <w:p w:rsidR="00A9192C" w:rsidRPr="00A55D66" w:rsidRDefault="00A9192C" w:rsidP="00E80578">
      <w:pPr>
        <w:keepLines/>
        <w:spacing w:after="0"/>
        <w:rPr>
          <w:rFonts w:ascii="Garamond" w:eastAsia="Times New Roman" w:hAnsi="Garamond"/>
        </w:rPr>
      </w:pPr>
    </w:p>
    <w:sectPr w:rsidR="00A9192C" w:rsidRPr="00A55D66" w:rsidSect="00DA54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84E" w:rsidRDefault="00B9484E">
      <w:r>
        <w:separator/>
      </w:r>
    </w:p>
  </w:endnote>
  <w:endnote w:type="continuationSeparator" w:id="0">
    <w:p w:rsidR="00B9484E" w:rsidRDefault="00B9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F2" w:rsidRDefault="002E0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933446"/>
      <w:docPartObj>
        <w:docPartGallery w:val="Page Numbers (Bottom of Page)"/>
        <w:docPartUnique/>
      </w:docPartObj>
    </w:sdtPr>
    <w:sdtEndPr>
      <w:rPr>
        <w:noProof/>
      </w:rPr>
    </w:sdtEndPr>
    <w:sdtContent>
      <w:p w:rsidR="00E80578" w:rsidRDefault="00E80578">
        <w:pPr>
          <w:pStyle w:val="Footer"/>
          <w:jc w:val="center"/>
        </w:pPr>
        <w:r>
          <w:fldChar w:fldCharType="begin"/>
        </w:r>
        <w:r>
          <w:instrText xml:space="preserve"> PAGE   \* MERGEFORMAT </w:instrText>
        </w:r>
        <w:r>
          <w:fldChar w:fldCharType="separate"/>
        </w:r>
        <w:r w:rsidR="002E0CF2">
          <w:rPr>
            <w:noProof/>
          </w:rPr>
          <w:t>3</w:t>
        </w:r>
        <w:r>
          <w:rPr>
            <w:noProof/>
          </w:rPr>
          <w:fldChar w:fldCharType="end"/>
        </w:r>
      </w:p>
    </w:sdtContent>
  </w:sdt>
  <w:p w:rsidR="00E80578" w:rsidRDefault="00E80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647BC630" wp14:editId="7B6EFCA5">
              <wp:simplePos x="0" y="0"/>
              <wp:positionH relativeFrom="column">
                <wp:posOffset>4422140</wp:posOffset>
              </wp:positionH>
              <wp:positionV relativeFrom="paragraph">
                <wp:posOffset>-454660</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rsidR="00E96EEE" w:rsidRDefault="001961C2" w:rsidP="00E96EEE">
                          <w:pPr>
                            <w:pStyle w:val="Footer"/>
                            <w:jc w:val="right"/>
                            <w:rPr>
                              <w:rFonts w:ascii="Arial" w:hAnsi="Arial"/>
                              <w:color w:val="808080"/>
                              <w:sz w:val="14"/>
                              <w:szCs w:val="14"/>
                            </w:rPr>
                          </w:pPr>
                          <w:bookmarkStart w:id="0" w:name="_GoBack"/>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bookmarkEnd w:id="0"/>
                        <w:p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2pt;margin-top:-35.8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" stroked="f">
              <v:textbox>
                <w:txbxContent>
                  <w:p w:rsidR="00E96EEE" w:rsidRDefault="001961C2" w:rsidP="00E96EEE">
                    <w:pPr>
                      <w:pStyle w:val="Footer"/>
                      <w:jc w:val="right"/>
                      <w:rPr>
                        <w:rFonts w:ascii="Arial" w:hAnsi="Arial"/>
                        <w:color w:val="808080"/>
                        <w:sz w:val="14"/>
                        <w:szCs w:val="14"/>
                      </w:rPr>
                    </w:pPr>
                    <w:bookmarkStart w:id="1" w:name="_GoBack"/>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bookmarkEnd w:id="1"/>
                  <w:p w:rsidR="00E96EEE" w:rsidRDefault="00E96EEE" w:rsidP="00E96EEE"/>
                </w:txbxContent>
              </v:textbox>
            </v:shape>
          </w:pict>
        </mc:Fallback>
      </mc:AlternateContent>
    </w:r>
  </w:p>
  <w:p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84E" w:rsidRDefault="00B9484E">
      <w:r>
        <w:separator/>
      </w:r>
    </w:p>
  </w:footnote>
  <w:footnote w:type="continuationSeparator" w:id="0">
    <w:p w:rsidR="00B9484E" w:rsidRDefault="00B9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F2" w:rsidRDefault="002E0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F2" w:rsidRDefault="002E0C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78" w:rsidRDefault="00E80578">
    <w:pPr>
      <w:pStyle w:val="Header"/>
    </w:pPr>
    <w:r>
      <w:rPr>
        <w:noProof/>
      </w:rPr>
      <w:drawing>
        <wp:anchor distT="0" distB="0" distL="114300" distR="114300" simplePos="0" relativeHeight="251657728" behindDoc="1" locked="1" layoutInCell="1" allowOverlap="1" wp14:anchorId="37B03E8E" wp14:editId="7F5CA579">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EE"/>
    <w:rsid w:val="000067EA"/>
    <w:rsid w:val="00035211"/>
    <w:rsid w:val="00065503"/>
    <w:rsid w:val="000675E6"/>
    <w:rsid w:val="000A7C94"/>
    <w:rsid w:val="000E26AB"/>
    <w:rsid w:val="00105401"/>
    <w:rsid w:val="00142462"/>
    <w:rsid w:val="00163FEF"/>
    <w:rsid w:val="001740AF"/>
    <w:rsid w:val="001961C2"/>
    <w:rsid w:val="001D5DE2"/>
    <w:rsid w:val="001D69FE"/>
    <w:rsid w:val="001D7563"/>
    <w:rsid w:val="001E4C6A"/>
    <w:rsid w:val="001F1BD1"/>
    <w:rsid w:val="00201FB2"/>
    <w:rsid w:val="00254857"/>
    <w:rsid w:val="00272058"/>
    <w:rsid w:val="00286F87"/>
    <w:rsid w:val="00294A6D"/>
    <w:rsid w:val="002963EC"/>
    <w:rsid w:val="002A7FFD"/>
    <w:rsid w:val="002C3983"/>
    <w:rsid w:val="002E0CF2"/>
    <w:rsid w:val="002E2CB7"/>
    <w:rsid w:val="00304DD6"/>
    <w:rsid w:val="00310651"/>
    <w:rsid w:val="00322179"/>
    <w:rsid w:val="003255F4"/>
    <w:rsid w:val="00333335"/>
    <w:rsid w:val="003616ED"/>
    <w:rsid w:val="003823ED"/>
    <w:rsid w:val="00385642"/>
    <w:rsid w:val="00387EDA"/>
    <w:rsid w:val="00391274"/>
    <w:rsid w:val="003A2A03"/>
    <w:rsid w:val="003B1B0E"/>
    <w:rsid w:val="003F360E"/>
    <w:rsid w:val="00404EA2"/>
    <w:rsid w:val="004306E1"/>
    <w:rsid w:val="00447D5F"/>
    <w:rsid w:val="004A1213"/>
    <w:rsid w:val="004B5A47"/>
    <w:rsid w:val="004C70F5"/>
    <w:rsid w:val="004D3986"/>
    <w:rsid w:val="004D6193"/>
    <w:rsid w:val="004F6614"/>
    <w:rsid w:val="00524B06"/>
    <w:rsid w:val="0052678D"/>
    <w:rsid w:val="0054326C"/>
    <w:rsid w:val="0055300B"/>
    <w:rsid w:val="00555AB5"/>
    <w:rsid w:val="00563507"/>
    <w:rsid w:val="005A4459"/>
    <w:rsid w:val="005B233C"/>
    <w:rsid w:val="005B7632"/>
    <w:rsid w:val="005C02EC"/>
    <w:rsid w:val="005F5234"/>
    <w:rsid w:val="00614125"/>
    <w:rsid w:val="0061453E"/>
    <w:rsid w:val="006213C5"/>
    <w:rsid w:val="00666829"/>
    <w:rsid w:val="006865ED"/>
    <w:rsid w:val="00687A69"/>
    <w:rsid w:val="006A1FEA"/>
    <w:rsid w:val="006A709E"/>
    <w:rsid w:val="006D2B91"/>
    <w:rsid w:val="006E1F3E"/>
    <w:rsid w:val="0071002A"/>
    <w:rsid w:val="00720073"/>
    <w:rsid w:val="00727331"/>
    <w:rsid w:val="00740662"/>
    <w:rsid w:val="00775CED"/>
    <w:rsid w:val="007B02CF"/>
    <w:rsid w:val="007F2C84"/>
    <w:rsid w:val="007F7DED"/>
    <w:rsid w:val="00831FC3"/>
    <w:rsid w:val="00881C18"/>
    <w:rsid w:val="00891D16"/>
    <w:rsid w:val="008A6188"/>
    <w:rsid w:val="008B7E9F"/>
    <w:rsid w:val="008E16AC"/>
    <w:rsid w:val="008F7FC5"/>
    <w:rsid w:val="009213F3"/>
    <w:rsid w:val="00925555"/>
    <w:rsid w:val="00927DAE"/>
    <w:rsid w:val="00933C99"/>
    <w:rsid w:val="009723E3"/>
    <w:rsid w:val="00974AE3"/>
    <w:rsid w:val="00977F5D"/>
    <w:rsid w:val="00997C9D"/>
    <w:rsid w:val="009B11C9"/>
    <w:rsid w:val="009C12CE"/>
    <w:rsid w:val="00A01ED0"/>
    <w:rsid w:val="00A50F97"/>
    <w:rsid w:val="00A55D66"/>
    <w:rsid w:val="00A66840"/>
    <w:rsid w:val="00A85843"/>
    <w:rsid w:val="00A8675C"/>
    <w:rsid w:val="00A9192C"/>
    <w:rsid w:val="00AB1CBC"/>
    <w:rsid w:val="00AD6EE2"/>
    <w:rsid w:val="00AE4C58"/>
    <w:rsid w:val="00B16FC6"/>
    <w:rsid w:val="00B2064C"/>
    <w:rsid w:val="00B24A31"/>
    <w:rsid w:val="00B43C58"/>
    <w:rsid w:val="00B5296A"/>
    <w:rsid w:val="00B67E72"/>
    <w:rsid w:val="00B73BDE"/>
    <w:rsid w:val="00B86C49"/>
    <w:rsid w:val="00B9484E"/>
    <w:rsid w:val="00B9599C"/>
    <w:rsid w:val="00BB5BE4"/>
    <w:rsid w:val="00C055F8"/>
    <w:rsid w:val="00C13504"/>
    <w:rsid w:val="00C1639E"/>
    <w:rsid w:val="00C22697"/>
    <w:rsid w:val="00C36F0A"/>
    <w:rsid w:val="00C45E7B"/>
    <w:rsid w:val="00C57938"/>
    <w:rsid w:val="00C61BF8"/>
    <w:rsid w:val="00C903EC"/>
    <w:rsid w:val="00C91FFA"/>
    <w:rsid w:val="00CA5F20"/>
    <w:rsid w:val="00CB2BC5"/>
    <w:rsid w:val="00CD0D53"/>
    <w:rsid w:val="00CF6CD9"/>
    <w:rsid w:val="00D0583D"/>
    <w:rsid w:val="00D12B02"/>
    <w:rsid w:val="00D20A6C"/>
    <w:rsid w:val="00D269E4"/>
    <w:rsid w:val="00D60349"/>
    <w:rsid w:val="00D95FDB"/>
    <w:rsid w:val="00DA540F"/>
    <w:rsid w:val="00DE5AEE"/>
    <w:rsid w:val="00E33FED"/>
    <w:rsid w:val="00E80578"/>
    <w:rsid w:val="00E94FEB"/>
    <w:rsid w:val="00E96EEE"/>
    <w:rsid w:val="00EA0927"/>
    <w:rsid w:val="00EC5A88"/>
    <w:rsid w:val="00EF5B44"/>
    <w:rsid w:val="00EF65E7"/>
    <w:rsid w:val="00EF7E0A"/>
    <w:rsid w:val="00F44943"/>
    <w:rsid w:val="00F86A64"/>
    <w:rsid w:val="00F97157"/>
    <w:rsid w:val="00FA5627"/>
    <w:rsid w:val="00FC528D"/>
    <w:rsid w:val="00FE2726"/>
    <w:rsid w:val="00FE3E64"/>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04A3-7AE8-48C7-A037-5691055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4311</Characters>
  <Application>Microsoft Office Word</Application>
  <DocSecurity>0</DocSecurity>
  <Lines>110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Andrew Jackmauh</cp:lastModifiedBy>
  <cp:revision>2</cp:revision>
  <cp:lastPrinted>2015-06-02T13:10:00Z</cp:lastPrinted>
  <dcterms:created xsi:type="dcterms:W3CDTF">2015-07-16T14:50:00Z</dcterms:created>
  <dcterms:modified xsi:type="dcterms:W3CDTF">2015-07-16T14:50:00Z</dcterms:modified>
</cp:coreProperties>
</file>